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JRSC &gt; Just </w:t>
      </w:r>
      <w:proofErr w:type="spellStart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Riding</w:t>
      </w:r>
      <w:proofErr w:type="spellEnd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Stangret Cup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cykl otwartych zawodów w sezonie 2016 , które odbywają się na hipodromie Stangret w Kielcach.. Puchar składa się z minimum III eliminacji + Finał. Serdecznie zapraszamy wszystkich do udziału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zawodów: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&amp; 1. Postanowienia ogólne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1. Definicje: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1.1. JRSC 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że mogą startować w nim zawodnicy zrzeszeni w dowolnym wojew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ódzkim zwi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ązku jeździeckim oraz zaproszeni goście z zagranicy z prawem do nagr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ód i tytu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</w:t>
      </w:r>
      <w:r w:rsidRPr="001605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Pr="001605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JRSC 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łada się z 3 do 4 zawod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kwalifikacyjnych i zawodów fina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łowych.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1.3. Organizator cyklu rozgrywek PS –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odpowiedzialny za koordynacj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ę całości rozgrywek.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2. Kategorie: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2.1 </w:t>
      </w:r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JRSC 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rozgrywany jest w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dwuch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kategoriach: </w:t>
      </w:r>
      <w:proofErr w:type="spellStart"/>
      <w:r w:rsidRPr="001605BC">
        <w:rPr>
          <w:rFonts w:ascii="Arial" w:eastAsia="Times New Roman" w:hAnsi="Arial" w:cs="Arial"/>
          <w:b/>
          <w:bCs/>
          <w:sz w:val="15"/>
          <w:szCs w:val="15"/>
          <w:lang w:eastAsia="pl-PL"/>
        </w:rPr>
        <w:t>Small</w:t>
      </w:r>
      <w:proofErr w:type="spellEnd"/>
      <w:r w:rsidRPr="001605BC">
        <w:rPr>
          <w:rFonts w:ascii="Arial" w:eastAsia="Times New Roman" w:hAnsi="Arial" w:cs="Arial"/>
          <w:b/>
          <w:bCs/>
          <w:sz w:val="15"/>
          <w:szCs w:val="15"/>
          <w:lang w:eastAsia="pl-PL"/>
        </w:rPr>
        <w:t xml:space="preserve"> </w:t>
      </w:r>
      <w:proofErr w:type="spellStart"/>
      <w:r w:rsidRPr="001605BC">
        <w:rPr>
          <w:rFonts w:ascii="Arial" w:eastAsia="Times New Roman" w:hAnsi="Arial" w:cs="Arial"/>
          <w:b/>
          <w:bCs/>
          <w:sz w:val="15"/>
          <w:szCs w:val="15"/>
          <w:lang w:eastAsia="pl-PL"/>
        </w:rPr>
        <w:t>Round</w:t>
      </w:r>
      <w:proofErr w:type="spellEnd"/>
      <w:r w:rsidRPr="001605BC">
        <w:rPr>
          <w:rFonts w:ascii="Arial" w:eastAsia="Times New Roman" w:hAnsi="Arial" w:cs="Arial"/>
          <w:b/>
          <w:bCs/>
          <w:sz w:val="15"/>
          <w:szCs w:val="15"/>
          <w:lang w:eastAsia="pl-PL"/>
        </w:rPr>
        <w:t xml:space="preserve"> i Big </w:t>
      </w:r>
      <w:proofErr w:type="spellStart"/>
      <w:r w:rsidRPr="001605BC">
        <w:rPr>
          <w:rFonts w:ascii="Arial" w:eastAsia="Times New Roman" w:hAnsi="Arial" w:cs="Arial"/>
          <w:b/>
          <w:bCs/>
          <w:sz w:val="15"/>
          <w:szCs w:val="15"/>
          <w:lang w:eastAsia="pl-PL"/>
        </w:rPr>
        <w:t>Round</w:t>
      </w:r>
      <w:proofErr w:type="spellEnd"/>
      <w:r w:rsidRPr="001605BC">
        <w:rPr>
          <w:rFonts w:ascii="Arial" w:eastAsia="Times New Roman" w:hAnsi="Arial" w:cs="Arial"/>
          <w:b/>
          <w:bCs/>
          <w:sz w:val="15"/>
          <w:szCs w:val="15"/>
          <w:lang w:eastAsia="pl-PL"/>
        </w:rPr>
        <w:t xml:space="preserve"> 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2.2 </w:t>
      </w:r>
      <w:r w:rsidRPr="001605BC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1605B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Small</w:t>
      </w:r>
      <w:proofErr w:type="spellEnd"/>
      <w:r w:rsidRPr="001605B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proofErr w:type="spellStart"/>
      <w:r w:rsidRPr="001605B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Round</w:t>
      </w:r>
      <w:proofErr w:type="spellEnd"/>
      <w:r w:rsidRPr="001605BC">
        <w:rPr>
          <w:rFonts w:ascii="Arial" w:eastAsia="Times New Roman" w:hAnsi="Arial" w:cs="Arial"/>
          <w:sz w:val="27"/>
          <w:szCs w:val="27"/>
          <w:lang w:eastAsia="pl-PL"/>
        </w:rPr>
        <w:t>–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 towarzyska, otwarta dla zawodników 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amatorów bez wzgl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ędu na wiek. Minimalny warunek –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wcze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śniejszego posiadania II i wyższej licencji w skokach. Wymagane są tylko badania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sportowe,ubezpieczenie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>, zgoda rodzic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(dla osób niepe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łnoletnich).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2.3. –</w:t>
      </w:r>
      <w:r w:rsidRPr="001605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05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Big </w:t>
      </w:r>
      <w:proofErr w:type="spellStart"/>
      <w:r w:rsidRPr="001605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Round</w:t>
      </w:r>
      <w:proofErr w:type="spellEnd"/>
      <w:r w:rsidRPr="001605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kategoria otwarta dla wszystkich zawodników, którzy w danym sezonie nie startuj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ą w kategorii SMALL ROUND. Wymagana co najmniej III licencja w skokach.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2.4 - Dopuszcza się możliwość zmiany na wyższą kategorię, podczas konkurs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kwalifikacyjnych, trac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ąc przy tym zdobyte wcześniej punkty rankingowe.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 &amp; 2. Konkursy kwalifikacyjne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Konkursami kwalifikacyjnymi do JRSC kategorii </w:t>
      </w:r>
      <w:proofErr w:type="spellStart"/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Small</w:t>
      </w:r>
      <w:proofErr w:type="spellEnd"/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Round</w:t>
      </w:r>
      <w:proofErr w:type="spellEnd"/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konkurs zwyk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ły z natychmiastową rozgrywką, a dla kategorii Big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Round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są konkursy zwykłe z rozgrywką rozgrywane według zasad Art. 238.2.2. W konkursie kwalifikacyjnym każdy zawodnik może startować na dw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óch koniach (drugie konie zawodników ustawione s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ą na początku listy startowej). Do klasyfikacji PS liczy się lepszy wynik. Dopuszcza się start konia pod r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żnymi zawodnikami w dw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óch kategoriach w podczas kwalifikacji z zachowaniem dziennego limitu startów.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Kolejno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ść startu. W pierwszym konkursie kwalifikacyjnym zawodnicy startują w kolejności ustalonej w drodze losowania. W kolejnych w pierwsza dziesiątka 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rankingu JRSC startuje w odwrotnej kolejności do zajmowanych miejsc w JRSC, pozostali w kolejności ustalonej w drodze losowania.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 Punktacja w konkursach kwalifikacyjnych: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0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2"/>
        <w:gridCol w:w="400"/>
        <w:gridCol w:w="400"/>
        <w:gridCol w:w="400"/>
        <w:gridCol w:w="400"/>
        <w:gridCol w:w="400"/>
        <w:gridCol w:w="400"/>
        <w:gridCol w:w="400"/>
        <w:gridCol w:w="497"/>
        <w:gridCol w:w="497"/>
        <w:gridCol w:w="400"/>
        <w:gridCol w:w="400"/>
        <w:gridCol w:w="400"/>
        <w:gridCol w:w="401"/>
        <w:gridCol w:w="401"/>
        <w:gridCol w:w="401"/>
        <w:gridCol w:w="291"/>
      </w:tblGrid>
      <w:tr w:rsidR="001605BC" w:rsidRPr="001605BC" w:rsidTr="001605BC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1605BC" w:rsidRPr="001605BC" w:rsidTr="001605BC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Punkty </w:t>
            </w:r>
            <w:proofErr w:type="spellStart"/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bonifikacyjne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Punktacja w konkursie pó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łfinałowym: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5"/>
        <w:gridCol w:w="286"/>
        <w:gridCol w:w="559"/>
        <w:gridCol w:w="559"/>
        <w:gridCol w:w="559"/>
        <w:gridCol w:w="287"/>
        <w:gridCol w:w="560"/>
        <w:gridCol w:w="287"/>
        <w:gridCol w:w="560"/>
        <w:gridCol w:w="287"/>
        <w:gridCol w:w="560"/>
        <w:gridCol w:w="469"/>
        <w:gridCol w:w="469"/>
        <w:gridCol w:w="287"/>
        <w:gridCol w:w="469"/>
        <w:gridCol w:w="287"/>
        <w:gridCol w:w="385"/>
      </w:tblGrid>
      <w:tr w:rsidR="001605BC" w:rsidRPr="001605BC" w:rsidTr="001605B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1605BC" w:rsidRPr="001605BC" w:rsidTr="001605B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Punkty </w:t>
            </w:r>
            <w:proofErr w:type="spellStart"/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bonifikacyjne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5BC" w:rsidRPr="001605BC" w:rsidRDefault="001605BC" w:rsidP="001605B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</w:t>
            </w:r>
          </w:p>
        </w:tc>
      </w:tr>
    </w:tbl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&amp; 3. Zawody fina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łowe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Klasyfikacja zawodników przed zawodami fina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łowymi tworzona jest na podstawie zdobytych punkt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bonifikacyjnych. Ka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żdemu zawodnikowi liczą się dwa najlepsze starty z kwalifikacji.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W zawodach finałowych może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wystartowac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każdy, kto w dotychczasowym rankingu zdobył co najmniej 1 punkt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bonifikacyjny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>. W p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łfinale każdy zawodnik może startować na dw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óch koniach. W pó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łfinale jeden koń może startować tylko pod jednym zawodnikiem. W konkursie finałowym każdy zawodnik może startować tylko na jednym koniu.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 Program zawod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zasady klasyfikacji.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 Konkursy pó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łfinałowe rozgrywane według art. 238.2.2. Punkty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bonifikacyjne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jak w &amp;.2. punkt 4.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3.2 Po konkursie p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łfinałowym tworzony jest ranking przed finałem, w 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órym wszystkim zawodnikom do punktów zgromadzonych w konkursach kwalifikacyjnych dodaje si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ę punkty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bonifikacyjne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zdobyte w konkursie p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łfinałowym. Punkty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bonifikacyjne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przeliczane są na punkty karne według następującego klucza. Lider ma 0 punkt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karnych. Punkty dla kolejnych zawodników wynikaj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ą z r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żnicy w liczbie punkt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zdobytych w stosunku do punktów lidera mno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żonej razy 0,25.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3.3 Konkurs finałowy rozgrywany jako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dwunawrotowy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dokładności art. 273.3.2.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3.4 Każdy zawodnik startuje w konkursie finałowym na jednym koniu.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3.5 W pierwszym nawrocie finału startuje 20 najlepszych zawodnik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w ka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żdej kategorii oraz wszyscy, 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órzy maj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ą taką samą liczbę punkt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 zawodnik na 20. miejscu w rankingu. Kolejno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ść startu odwrotna do zajmowanych miejsc po p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łfinale.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3.6 W drugim nawrocie finału startuje 10 najlepszych zawodnik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po pierwszym 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nawrocie w ka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żdej kategorii oraz wszyscy, 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órzy maja tak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ą samą liczbę punkt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 zawodnik na 10. miejscu w rankingu. Kolejno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ść startu odwrotna do zajmowanych miejsc po pierwszym nawrocie finału.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3.7 O klasyfikacji końcowej JRSC decyduje suma punkt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karnych z rankingu przed fina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łem i punkt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 karnych z konkursu fina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łowego.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3.9 W przypadku r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ównych wyników na pozycjach medalowych po drugim nawrocie fina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łu należy przeprowadzić rozgrywkę na zasadzie konkursu zwykłego.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&amp; 4. Parametry konkursów</w:t>
      </w: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Small</w:t>
      </w:r>
      <w:proofErr w:type="spellEnd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Round</w:t>
      </w:r>
      <w:proofErr w:type="spellEnd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kwalifikacyjne i konkurs pó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łfinałowy i finałowy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Klasa konkursu od 70cm do 90 cm -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zalezności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od propozycji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Big </w:t>
      </w:r>
      <w:proofErr w:type="spellStart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Round</w:t>
      </w:r>
      <w:proofErr w:type="spellEnd"/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kwalifikacyjne i konkurs pó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łfinałowy i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finalowy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Klasa konkursu od P1 lub N1 - </w:t>
      </w:r>
      <w:proofErr w:type="spellStart"/>
      <w:r w:rsidRPr="001605BC">
        <w:rPr>
          <w:rFonts w:ascii="Arial" w:eastAsia="Times New Roman" w:hAnsi="Arial" w:cs="Arial"/>
          <w:sz w:val="24"/>
          <w:szCs w:val="24"/>
          <w:lang w:eastAsia="pl-PL"/>
        </w:rPr>
        <w:t>zalezności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od propozycji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&amp; 5. Nagrody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1. Nagrody honorowe. Zawodnicy, kt</w:t>
      </w: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órzy zdobyli pierwsze trzy miejsca w klasyfikacji ko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ńcowej Pucharu Stangret otrzymują puchary w każdej kategorii.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Nagrody: </w:t>
      </w:r>
      <w:r w:rsidRPr="0016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+ pó</w:t>
      </w:r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łfinał  i finałowe  </w:t>
      </w:r>
      <w:proofErr w:type="spellStart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Small</w:t>
      </w:r>
      <w:proofErr w:type="spellEnd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Round</w:t>
      </w:r>
      <w:proofErr w:type="spellEnd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Bony do sklepu JRSC + nagrody rzeczowe </w:t>
      </w:r>
    </w:p>
    <w:p w:rsidR="001605BC" w:rsidRPr="001605BC" w:rsidRDefault="001605BC" w:rsidP="0016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Big </w:t>
      </w:r>
      <w:proofErr w:type="spellStart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Round</w:t>
      </w:r>
      <w:proofErr w:type="spellEnd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Bony do sklepu JRSC + nagrody finansowe wg propozycji </w:t>
      </w:r>
      <w:proofErr w:type="spellStart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zaowdów</w:t>
      </w:r>
      <w:proofErr w:type="spellEnd"/>
      <w:r w:rsidRPr="001605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605BC" w:rsidRPr="001605BC" w:rsidRDefault="001605BC" w:rsidP="0016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ĘKOWANIA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Dla Tarant </w:t>
      </w:r>
      <w:proofErr w:type="spellStart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Events</w:t>
      </w:r>
      <w:proofErr w:type="spellEnd"/>
      <w:r w:rsidRPr="00160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t>za możliwość wykorzystania</w:t>
      </w:r>
      <w:r w:rsidRPr="001605BC">
        <w:rPr>
          <w:rFonts w:ascii="Arial" w:eastAsia="Times New Roman" w:hAnsi="Arial" w:cs="Arial"/>
          <w:sz w:val="24"/>
          <w:szCs w:val="24"/>
          <w:lang w:eastAsia="pl-PL"/>
        </w:rPr>
        <w:br/>
        <w:t>regulaminu Halowego Pucharu Polski</w:t>
      </w:r>
    </w:p>
    <w:p w:rsidR="002C11E8" w:rsidRDefault="002C11E8"/>
    <w:sectPr w:rsidR="002C11E8" w:rsidSect="002C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5BC"/>
    <w:rsid w:val="001605BC"/>
    <w:rsid w:val="002C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2016-04-04T11:08:00Z</dcterms:created>
  <dcterms:modified xsi:type="dcterms:W3CDTF">2016-04-04T11:09:00Z</dcterms:modified>
</cp:coreProperties>
</file>